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0B" w:rsidRPr="003E438A" w:rsidRDefault="005F700B" w:rsidP="005F700B">
      <w:pPr>
        <w:jc w:val="center"/>
      </w:pPr>
      <w:r w:rsidRPr="003E438A">
        <w:t>Муниципальное общеобразовательное учреждение</w:t>
      </w:r>
    </w:p>
    <w:p w:rsidR="005F700B" w:rsidRPr="003E438A" w:rsidRDefault="005F700B" w:rsidP="005F700B">
      <w:pPr>
        <w:jc w:val="center"/>
      </w:pPr>
      <w:r w:rsidRPr="003E438A">
        <w:t>«Новоилимская средняя общеобразовательная школа имени Н.И. Черных»</w:t>
      </w:r>
    </w:p>
    <w:p w:rsidR="005F700B" w:rsidRPr="003E438A" w:rsidRDefault="005F700B" w:rsidP="005F700B">
      <w:pPr>
        <w:jc w:val="center"/>
      </w:pPr>
      <w:r w:rsidRPr="003E438A">
        <w:t>п. Новоилимск</w:t>
      </w:r>
      <w:r>
        <w:t xml:space="preserve"> </w:t>
      </w:r>
      <w:r w:rsidRPr="003E438A">
        <w:t>Нижнеилимского района Иркутской области</w:t>
      </w:r>
    </w:p>
    <w:p w:rsidR="005F700B" w:rsidRPr="003E438A" w:rsidRDefault="005F700B" w:rsidP="005F700B"/>
    <w:p w:rsidR="005F700B" w:rsidRPr="003E438A" w:rsidRDefault="005F700B" w:rsidP="005F700B"/>
    <w:p w:rsidR="005F700B" w:rsidRPr="003E438A" w:rsidRDefault="005F700B" w:rsidP="005F700B">
      <w:pPr>
        <w:rPr>
          <w:szCs w:val="20"/>
        </w:rPr>
      </w:pPr>
      <w:r w:rsidRPr="003E438A">
        <w:t>«Рассмотрено»                                    «Согласовано»                                         «Утверждено»</w:t>
      </w:r>
    </w:p>
    <w:p w:rsidR="005F700B" w:rsidRPr="003E438A" w:rsidRDefault="005F700B" w:rsidP="005F700B">
      <w:r w:rsidRPr="003E438A">
        <w:t>на  ШМО от                                 с заместителем директора по УВР                директором ОУ</w:t>
      </w:r>
    </w:p>
    <w:p w:rsidR="005F700B" w:rsidRPr="003E438A" w:rsidRDefault="009F0872" w:rsidP="005F700B">
      <w:r>
        <w:t>«29</w:t>
      </w:r>
      <w:r w:rsidR="005F700B">
        <w:t>» августа 2024</w:t>
      </w:r>
      <w:r>
        <w:t xml:space="preserve"> </w:t>
      </w:r>
      <w:r w:rsidR="005F700B" w:rsidRPr="003E438A">
        <w:t>г.                ________ О.П. Истоминой                      _______ Н.А. Погодаевой</w:t>
      </w:r>
    </w:p>
    <w:p w:rsidR="005F700B" w:rsidRPr="003E438A" w:rsidRDefault="005F700B" w:rsidP="005F700B">
      <w:r w:rsidRPr="003E438A">
        <w:t xml:space="preserve">Протокол № 1            </w:t>
      </w:r>
      <w:r>
        <w:t xml:space="preserve">              «30» августа  2024</w:t>
      </w:r>
      <w:r w:rsidRPr="003E438A">
        <w:t xml:space="preserve">г            </w:t>
      </w:r>
      <w:r>
        <w:t xml:space="preserve">                    </w:t>
      </w:r>
      <w:r w:rsidR="009F0872">
        <w:t xml:space="preserve">  </w:t>
      </w:r>
      <w:r>
        <w:t>Приказ № 274</w:t>
      </w:r>
      <w:r w:rsidRPr="003E438A">
        <w:t xml:space="preserve"> от </w:t>
      </w:r>
    </w:p>
    <w:p w:rsidR="005F700B" w:rsidRPr="003E438A" w:rsidRDefault="005F700B" w:rsidP="005F700B">
      <w:r w:rsidRPr="003E438A">
        <w:t xml:space="preserve">Руководитель ШМО                                                                        </w:t>
      </w:r>
      <w:r w:rsidR="009F0872">
        <w:t xml:space="preserve">            </w:t>
      </w:r>
      <w:r>
        <w:t>«30» августа 2024</w:t>
      </w:r>
      <w:r w:rsidRPr="003E438A">
        <w:t>г.</w:t>
      </w:r>
    </w:p>
    <w:p w:rsidR="005F700B" w:rsidRDefault="005F700B" w:rsidP="005F700B">
      <w:pPr>
        <w:jc w:val="both"/>
        <w:rPr>
          <w:sz w:val="28"/>
          <w:szCs w:val="28"/>
        </w:rPr>
      </w:pPr>
      <w:r w:rsidRPr="003E438A">
        <w:t xml:space="preserve">_______ С.Н. Сенюшкина                                                </w:t>
      </w:r>
    </w:p>
    <w:p w:rsidR="005F700B" w:rsidRDefault="005F700B" w:rsidP="005F700B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  <w:rPr>
          <w:sz w:val="28"/>
          <w:szCs w:val="28"/>
        </w:rPr>
      </w:pPr>
    </w:p>
    <w:p w:rsidR="00DD33D8" w:rsidRDefault="00DD33D8">
      <w:pPr>
        <w:jc w:val="both"/>
      </w:pPr>
    </w:p>
    <w:p w:rsidR="00F64ABF" w:rsidRDefault="00F64ABF" w:rsidP="00F64ABF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:rsidR="00F64ABF" w:rsidRDefault="00F64ABF" w:rsidP="00F64ABF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F64ABF" w:rsidRDefault="00F64ABF" w:rsidP="00F64ABF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«Природоведение»</w:t>
      </w:r>
    </w:p>
    <w:p w:rsidR="00F64ABF" w:rsidRDefault="00F64ABF" w:rsidP="00F64ABF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6 класса)</w:t>
      </w:r>
    </w:p>
    <w:p w:rsidR="005F700B" w:rsidRDefault="005F700B" w:rsidP="00F64ABF">
      <w:pPr>
        <w:spacing w:before="240" w:line="360" w:lineRule="auto"/>
        <w:jc w:val="center"/>
        <w:rPr>
          <w:b/>
          <w:sz w:val="36"/>
          <w:szCs w:val="36"/>
        </w:rPr>
      </w:pPr>
    </w:p>
    <w:p w:rsidR="005F700B" w:rsidRDefault="005F700B" w:rsidP="00F64ABF">
      <w:pPr>
        <w:spacing w:before="240" w:line="360" w:lineRule="auto"/>
        <w:jc w:val="center"/>
        <w:rPr>
          <w:b/>
          <w:sz w:val="36"/>
          <w:szCs w:val="36"/>
        </w:rPr>
      </w:pPr>
    </w:p>
    <w:p w:rsidR="005F700B" w:rsidRDefault="005F700B" w:rsidP="00F64ABF">
      <w:pPr>
        <w:spacing w:before="240" w:line="360" w:lineRule="auto"/>
        <w:jc w:val="center"/>
        <w:rPr>
          <w:b/>
          <w:sz w:val="36"/>
          <w:szCs w:val="36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F64ABF" w:rsidRDefault="00F64ABF">
      <w:pPr>
        <w:jc w:val="center"/>
        <w:rPr>
          <w:sz w:val="28"/>
          <w:szCs w:val="28"/>
        </w:rPr>
      </w:pPr>
    </w:p>
    <w:p w:rsidR="00DD33D8" w:rsidRDefault="00DD33D8">
      <w:pPr>
        <w:jc w:val="center"/>
        <w:rPr>
          <w:sz w:val="28"/>
          <w:szCs w:val="28"/>
        </w:rPr>
      </w:pPr>
    </w:p>
    <w:p w:rsidR="00DD33D8" w:rsidRDefault="005F700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Новоилимск</w:t>
      </w:r>
      <w:r>
        <w:rPr>
          <w:sz w:val="28"/>
          <w:szCs w:val="28"/>
        </w:rPr>
        <w:br/>
        <w:t>2024</w:t>
      </w:r>
    </w:p>
    <w:p w:rsidR="00DD33D8" w:rsidRDefault="00DD33D8"/>
    <w:sdt>
      <w:sdt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ru-RU"/>
        </w:rPr>
        <w:id w:val="-2097848540"/>
        <w:docPartObj>
          <w:docPartGallery w:val="Table of Contents"/>
          <w:docPartUnique/>
        </w:docPartObj>
      </w:sdtPr>
      <w:sdtContent>
        <w:p w:rsidR="002D4E99" w:rsidRPr="002D4E99" w:rsidRDefault="002D4E99" w:rsidP="002D4E99">
          <w:pPr>
            <w:pStyle w:val="afe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4E9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4E99" w:rsidRPr="002D4E99" w:rsidRDefault="002D4E99" w:rsidP="002D4E99">
          <w:pPr>
            <w:spacing w:line="360" w:lineRule="auto"/>
            <w:jc w:val="both"/>
            <w:rPr>
              <w:sz w:val="28"/>
              <w:szCs w:val="28"/>
              <w:lang w:bidi="ar-SA"/>
            </w:rPr>
          </w:pPr>
        </w:p>
        <w:p w:rsidR="000C51F9" w:rsidRPr="000C51F9" w:rsidRDefault="00482022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r w:rsidRPr="000C51F9">
            <w:rPr>
              <w:sz w:val="28"/>
              <w:szCs w:val="28"/>
            </w:rPr>
            <w:fldChar w:fldCharType="begin"/>
          </w:r>
          <w:r w:rsidR="002D4E99" w:rsidRPr="000C51F9">
            <w:rPr>
              <w:sz w:val="28"/>
              <w:szCs w:val="28"/>
            </w:rPr>
            <w:instrText xml:space="preserve"> TOC \o "1-3" \h \z \u </w:instrText>
          </w:r>
          <w:r w:rsidRPr="000C51F9">
            <w:rPr>
              <w:sz w:val="28"/>
              <w:szCs w:val="28"/>
            </w:rPr>
            <w:fldChar w:fldCharType="separate"/>
          </w:r>
          <w:hyperlink w:anchor="_Toc144124905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ПОЯСНИТЕЛЬНАЯ ЗАПИСКА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_Toc144124905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3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482022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6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СОДЕРЖАНИЕ ОБУЧЕНИЯ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_Toc144124906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5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482022">
          <w:pPr>
            <w:pStyle w:val="25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7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III.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ПЛАНИРУЕМЫЕ РЕЗУЛЬТАТЫ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_Toc144124907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8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C51F9" w:rsidRPr="000C51F9" w:rsidRDefault="00482022">
          <w:pPr>
            <w:pStyle w:val="13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bidi="ar-SA"/>
            </w:rPr>
          </w:pPr>
          <w:hyperlink w:anchor="_Toc144124908" w:history="1">
            <w:r w:rsidR="000C51F9" w:rsidRPr="000C51F9">
              <w:rPr>
                <w:rStyle w:val="aff"/>
                <w:noProof/>
                <w:sz w:val="28"/>
                <w:szCs w:val="28"/>
              </w:rPr>
              <w:t>IV.</w:t>
            </w:r>
            <w:r w:rsidR="000C51F9" w:rsidRPr="000C51F9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bidi="ar-SA"/>
              </w:rPr>
              <w:tab/>
            </w:r>
            <w:r w:rsidR="000C51F9" w:rsidRPr="000C51F9">
              <w:rPr>
                <w:rStyle w:val="aff"/>
                <w:noProof/>
                <w:sz w:val="28"/>
                <w:szCs w:val="28"/>
              </w:rPr>
              <w:t>ТЕМАТИЧЕСКОЕ ПЛАНИРОВАНИЕ</w:t>
            </w:r>
            <w:r w:rsidR="000C51F9" w:rsidRPr="000C51F9">
              <w:rPr>
                <w:noProof/>
                <w:webHidden/>
                <w:sz w:val="28"/>
                <w:szCs w:val="28"/>
              </w:rPr>
              <w:tab/>
            </w:r>
            <w:r w:rsidRPr="000C51F9">
              <w:rPr>
                <w:noProof/>
                <w:webHidden/>
                <w:sz w:val="28"/>
                <w:szCs w:val="28"/>
              </w:rPr>
              <w:fldChar w:fldCharType="begin"/>
            </w:r>
            <w:r w:rsidR="000C51F9" w:rsidRPr="000C51F9">
              <w:rPr>
                <w:noProof/>
                <w:webHidden/>
                <w:sz w:val="28"/>
                <w:szCs w:val="28"/>
              </w:rPr>
              <w:instrText xml:space="preserve"> PAGEREF _Toc144124908 \h </w:instrText>
            </w:r>
            <w:r w:rsidRPr="000C51F9">
              <w:rPr>
                <w:noProof/>
                <w:webHidden/>
                <w:sz w:val="28"/>
                <w:szCs w:val="28"/>
              </w:rPr>
            </w:r>
            <w:r w:rsidRPr="000C51F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C51F9" w:rsidRPr="000C51F9">
              <w:rPr>
                <w:noProof/>
                <w:webHidden/>
                <w:sz w:val="28"/>
                <w:szCs w:val="28"/>
              </w:rPr>
              <w:t>12</w:t>
            </w:r>
            <w:r w:rsidRPr="000C51F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4E99" w:rsidRDefault="00482022" w:rsidP="002D4E99">
          <w:pPr>
            <w:spacing w:line="360" w:lineRule="auto"/>
            <w:jc w:val="both"/>
          </w:pPr>
          <w:r w:rsidRPr="000C51F9">
            <w:rPr>
              <w:sz w:val="28"/>
              <w:szCs w:val="28"/>
            </w:rPr>
            <w:fldChar w:fldCharType="end"/>
          </w:r>
        </w:p>
      </w:sdtContent>
    </w:sdt>
    <w:p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:rsidR="00DD33D8" w:rsidRDefault="00DD5827">
      <w:pPr>
        <w:jc w:val="center"/>
        <w:rPr>
          <w:sz w:val="28"/>
          <w:szCs w:val="28"/>
        </w:rPr>
      </w:pPr>
      <w:r>
        <w:br w:type="page"/>
      </w:r>
    </w:p>
    <w:p w:rsidR="00DD33D8" w:rsidRDefault="00DD5827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39323004"/>
      <w:bookmarkStart w:id="1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DD33D8" w:rsidRDefault="00DD5827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33D8" w:rsidRDefault="00DD5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33D8" w:rsidRDefault="00DD5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DD33D8" w:rsidRDefault="00DD5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D33D8" w:rsidRDefault="00DD5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DD33D8" w:rsidRDefault="00DD5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D33D8" w:rsidRDefault="00DD582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:rsidR="00DD33D8" w:rsidRDefault="00DD582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DD33D8" w:rsidRDefault="00DD582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демонстрация тесной взаимосвязи между живой и неживой природой;</w:t>
      </w:r>
    </w:p>
    <w:p w:rsidR="00DD33D8" w:rsidRDefault="00DD582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специальных и общеучебных умений и навыков;</w:t>
      </w:r>
    </w:p>
    <w:p w:rsidR="00DD33D8" w:rsidRDefault="00DD582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D33D8" w:rsidRDefault="00DD5827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:rsidR="00DD33D8" w:rsidRDefault="00DD58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:rsidR="00DD33D8" w:rsidRDefault="00DD58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:rsidR="00DD33D8" w:rsidRDefault="00DD58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D33D8" w:rsidRDefault="00DD58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DD33D8" w:rsidRDefault="00DD58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D33D8" w:rsidRDefault="00DD58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:rsidR="00DD33D8" w:rsidRDefault="00DD5827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:rsidR="00DD33D8" w:rsidRDefault="00DD5827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2" w:name="_Toc139323005"/>
      <w:bookmarkStart w:id="3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DD33D8" w:rsidRDefault="00DD5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D33D8" w:rsidRDefault="00DD5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:rsidR="00DD33D8" w:rsidRDefault="00DD5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:rsidR="00DD33D8" w:rsidRDefault="00DD5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DD33D8" w:rsidRDefault="00DD58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:rsidR="00DD33D8" w:rsidRDefault="00DD58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</w:t>
      </w:r>
      <w:r>
        <w:rPr>
          <w:sz w:val="28"/>
          <w:szCs w:val="28"/>
        </w:rPr>
        <w:lastRenderedPageBreak/>
        <w:t>индивидуальная работа.</w:t>
      </w:r>
    </w:p>
    <w:p w:rsidR="00DD33D8" w:rsidRDefault="00DD582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DD33D8" w:rsidRDefault="00DD58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D33D8" w:rsidRDefault="00DD58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:rsidR="00DD33D8" w:rsidRDefault="00DD58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:rsidR="00DD33D8" w:rsidRDefault="00DD58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DD33D8" w:rsidRDefault="00DD58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D33D8" w:rsidRDefault="00DD58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D33D8" w:rsidRDefault="00DD58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D33D8" w:rsidRDefault="00DD582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деятельности обучающихся:</w:t>
      </w:r>
      <w:r w:rsidR="005F70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</w:t>
      </w:r>
    </w:p>
    <w:p w:rsidR="00DD33D8" w:rsidRDefault="00DD5827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дидактические игры (классификация, разрезные картинки).</w:t>
      </w: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:rsidR="00DD33D8" w:rsidRPr="00171A85" w:rsidRDefault="00DD5827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Содержание разделов</w:t>
      </w:r>
    </w:p>
    <w:p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4653"/>
        <w:gridCol w:w="1497"/>
        <w:gridCol w:w="2727"/>
      </w:tblGrid>
      <w:tr w:rsidR="00DD33D8" w:rsidRPr="00171A85">
        <w:trPr>
          <w:trHeight w:val="797"/>
        </w:trPr>
        <w:tc>
          <w:tcPr>
            <w:tcW w:w="516" w:type="dxa"/>
          </w:tcPr>
          <w:p w:rsidR="00DD33D8" w:rsidRPr="00171A85" w:rsidRDefault="00DD582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D33D8" w:rsidRPr="00171A85" w:rsidRDefault="00DD582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:rsidR="00DD33D8" w:rsidRPr="00171A85" w:rsidRDefault="00DD582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D33D8" w:rsidRPr="00171A85" w:rsidRDefault="00DD582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D33D8" w:rsidRPr="00171A85" w:rsidRDefault="00DD582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>
        <w:tc>
          <w:tcPr>
            <w:tcW w:w="516" w:type="dxa"/>
          </w:tcPr>
          <w:p w:rsidR="00DD33D8" w:rsidRPr="00171A85" w:rsidRDefault="00DD582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DD33D8" w:rsidRPr="00171A85" w:rsidRDefault="00DD582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c>
          <w:tcPr>
            <w:tcW w:w="516" w:type="dxa"/>
          </w:tcPr>
          <w:p w:rsidR="00DD33D8" w:rsidRPr="00171A85" w:rsidRDefault="00DD582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DD33D8" w:rsidRPr="00171A85" w:rsidRDefault="00DD582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494"/>
        </w:trPr>
        <w:tc>
          <w:tcPr>
            <w:tcW w:w="516" w:type="dxa"/>
          </w:tcPr>
          <w:p w:rsidR="00DD33D8" w:rsidRPr="00171A85" w:rsidRDefault="00DD582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DD582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408"/>
        </w:trPr>
        <w:tc>
          <w:tcPr>
            <w:tcW w:w="516" w:type="dxa"/>
          </w:tcPr>
          <w:p w:rsidR="00DD33D8" w:rsidRPr="00171A85" w:rsidRDefault="00DD582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DD582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>
        <w:trPr>
          <w:trHeight w:val="130"/>
        </w:trPr>
        <w:tc>
          <w:tcPr>
            <w:tcW w:w="516" w:type="dxa"/>
          </w:tcPr>
          <w:p w:rsidR="00DD33D8" w:rsidRPr="00171A85" w:rsidRDefault="00DD582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DD33D8" w:rsidRPr="00171A85" w:rsidRDefault="00DD582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>
        <w:trPr>
          <w:trHeight w:val="555"/>
        </w:trPr>
        <w:tc>
          <w:tcPr>
            <w:tcW w:w="516" w:type="dxa"/>
          </w:tcPr>
          <w:p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D33D8" w:rsidRPr="00171A85" w:rsidRDefault="00DD582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DD33D8" w:rsidRPr="00171A85" w:rsidRDefault="00DD582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907"/>
      <w:bookmarkStart w:id="5" w:name="_Toc143871209"/>
      <w:bookmarkStart w:id="6" w:name="_Toc143871300"/>
      <w:bookmarkStart w:id="7" w:name="_Hlk138962750"/>
      <w:bookmarkStart w:id="8" w:name="_Hlk138961499"/>
      <w:bookmarkStart w:id="9" w:name="_Hlk138962780"/>
      <w:bookmarkStart w:id="10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  <w:bookmarkEnd w:id="6"/>
    </w:p>
    <w:bookmarkEnd w:id="7"/>
    <w:p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1" w:name="_Hlk138961830"/>
      <w:bookmarkEnd w:id="8"/>
      <w:bookmarkEnd w:id="9"/>
      <w:r>
        <w:rPr>
          <w:b/>
          <w:bCs/>
          <w:sz w:val="28"/>
          <w:szCs w:val="28"/>
        </w:rPr>
        <w:t>Предметные:</w:t>
      </w:r>
    </w:p>
    <w:bookmarkEnd w:id="11"/>
    <w:p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соблюдать элементарные правила безопасного поведения в природе и обществе (под контролем взрослого);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3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heading=h.ha5t6xo5ig3n"/>
      <w:bookmarkEnd w:id="10"/>
      <w:bookmarkEnd w:id="14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подводит итоги с незначительной помощью учителя.</w:t>
      </w:r>
    </w:p>
    <w:p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:rsidR="00DD33D8" w:rsidRDefault="00DD5827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>
        <w:br w:type="page"/>
      </w:r>
    </w:p>
    <w:p w:rsidR="00DD33D8" w:rsidRDefault="00DD5827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5" w:name="_Toc139323006"/>
      <w:bookmarkStart w:id="16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p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33D8" w:rsidRDefault="00DD5827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признаков. Называют представителей хвойных растений (3 представителя).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DD33D8" w:rsidRDefault="00DD5827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 учетом оснований для классификации.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тетради:рассмотри рисунки, напиши на стрелках, что необходимо для роста растений.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 рисункам растения, произрастающие в районах с холодным, умеренным и жарким климатом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животных на иллюстрациях и фотографиях. Называют животных.Относят животных к разным группам в зависимости от классификации 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особенности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части тела рыбы по рисунку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группам: перелетные, зимующие, хищные.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Подписывают название птиц на рисунках в рабочей тетради.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полиция).Сформированы представления к самостоятельной жизни.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DD33D8" w:rsidRDefault="00DD5827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необходимо ухаживать за котенком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DD33D8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 холодных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млекопитающие, пресмыкающиеся, птицы; травоядные, хищники.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узнают на рисунках животных, охраняемых в заповедниках, и  подписывают их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DD33D8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r>
              <w:rPr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  <w:p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жизни, правила личной гигиены, понимают их значения в жизни человека, выполняют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:rsidR="00DD33D8" w:rsidRDefault="00DD58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D8" w:rsidRDefault="00DD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:rsidR="00DD33D8" w:rsidRDefault="00DD33D8"/>
    <w:p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:rsidR="00DD33D8" w:rsidRDefault="00DD33D8"/>
    <w:p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8F8" w:rsidRDefault="00E348F8">
      <w:r>
        <w:separator/>
      </w:r>
    </w:p>
  </w:endnote>
  <w:endnote w:type="continuationSeparator" w:id="1">
    <w:p w:rsidR="00E348F8" w:rsidRDefault="00E3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D8" w:rsidRDefault="004820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D5827">
      <w:rPr>
        <w:color w:val="000000"/>
      </w:rPr>
      <w:instrText>PAGE</w:instrText>
    </w:r>
    <w:r>
      <w:rPr>
        <w:color w:val="000000"/>
      </w:rPr>
      <w:fldChar w:fldCharType="separate"/>
    </w:r>
    <w:r w:rsidR="009F0872">
      <w:rPr>
        <w:noProof/>
        <w:color w:val="000000"/>
      </w:rPr>
      <w:t>41</w:t>
    </w:r>
    <w:r>
      <w:rPr>
        <w:color w:val="000000"/>
      </w:rPr>
      <w:fldChar w:fldCharType="end"/>
    </w:r>
  </w:p>
  <w:p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8F8" w:rsidRDefault="00E348F8">
      <w:r>
        <w:separator/>
      </w:r>
    </w:p>
  </w:footnote>
  <w:footnote w:type="continuationSeparator" w:id="1">
    <w:p w:rsidR="00E348F8" w:rsidRDefault="00E34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3D8"/>
    <w:rsid w:val="000C51F9"/>
    <w:rsid w:val="00102E31"/>
    <w:rsid w:val="00157DD8"/>
    <w:rsid w:val="00171A85"/>
    <w:rsid w:val="00176650"/>
    <w:rsid w:val="002004F2"/>
    <w:rsid w:val="002021E4"/>
    <w:rsid w:val="002D4E99"/>
    <w:rsid w:val="002F2CDC"/>
    <w:rsid w:val="0031257A"/>
    <w:rsid w:val="00453345"/>
    <w:rsid w:val="00482022"/>
    <w:rsid w:val="004C42F1"/>
    <w:rsid w:val="005C1835"/>
    <w:rsid w:val="005F700B"/>
    <w:rsid w:val="007120A0"/>
    <w:rsid w:val="007C0E16"/>
    <w:rsid w:val="008606AB"/>
    <w:rsid w:val="008F52AC"/>
    <w:rsid w:val="00966E4B"/>
    <w:rsid w:val="009E192E"/>
    <w:rsid w:val="009F0872"/>
    <w:rsid w:val="00A05D4C"/>
    <w:rsid w:val="00B107F2"/>
    <w:rsid w:val="00DD33D8"/>
    <w:rsid w:val="00DD5827"/>
    <w:rsid w:val="00E348F8"/>
    <w:rsid w:val="00F6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05D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rsid w:val="00A05D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A05D4C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A05D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A05D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A05D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A05D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Props1.xml><?xml version="1.0" encoding="utf-8"?>
<ds:datastoreItem xmlns:ds="http://schemas.openxmlformats.org/officeDocument/2006/customXml" ds:itemID="{D97D1764-C612-40D7-9192-4020DBADF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9546</Words>
  <Characters>54416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</cp:revision>
  <cp:lastPrinted>2023-05-14T19:45:00Z</cp:lastPrinted>
  <dcterms:created xsi:type="dcterms:W3CDTF">2023-05-14T19:45:00Z</dcterms:created>
  <dcterms:modified xsi:type="dcterms:W3CDTF">2024-09-10T04:07:00Z</dcterms:modified>
</cp:coreProperties>
</file>